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  <w:object>
          <v:shape id="ole_rId2" style="width:46.8pt;height:52.55pt" o:ole="">
            <v:imagedata r:id="rId3" o:title=""/>
          </v:shape>
          <o:OLEObject Type="Embed" ProgID="StaticMetafile" ShapeID="ole_rId2" DrawAspect="Content" ObjectID="_2092946602" r:id="rId2"/>
        </w:objec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SERVIÇO PÚBLICO FEDERAL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UNIVERSIDADE FEDERAL DE ALAGOAS - UFAL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CAMPUS DO SERTÃO – DELMIRO GOUVEIA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COORDENAÇÃO DE MONITORIA – COGRAD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 xml:space="preserve">QUADRO DE VAGAS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MONITORIA – 2019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Curso: Engenharia de Produção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Coordenador(a): Robério José Rogério dos Santos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</w:r>
    </w:p>
    <w:tbl>
      <w:tblPr>
        <w:tblW w:w="849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8"/>
        <w:gridCol w:w="3302"/>
        <w:gridCol w:w="1041"/>
        <w:gridCol w:w="1746"/>
        <w:gridCol w:w="1937"/>
      </w:tblGrid>
      <w:tr>
        <w:trPr>
          <w:trHeight w:val="1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Nº</w:t>
            </w:r>
          </w:p>
        </w:tc>
        <w:tc>
          <w:tcPr>
            <w:tcW w:w="8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COM BOLSA</w:t>
            </w:r>
          </w:p>
        </w:tc>
      </w:tr>
      <w:tr>
        <w:trPr>
          <w:trHeight w:val="1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auto" w:val="clear"/>
              </w:rPr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hd w:fill="auto" w:val="clear"/>
              </w:rPr>
              <w:t>DISCIPLINA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140" w:right="0" w:hanging="0"/>
              <w:jc w:val="center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hd w:fill="auto" w:val="clear"/>
              </w:rPr>
              <w:t>VAGA (QT.)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5" w:right="0" w:hanging="0"/>
              <w:jc w:val="center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hd w:fill="auto" w:val="clear"/>
              </w:rPr>
              <w:t>PROF. ORIENTADOR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hd w:fill="auto" w:val="clear"/>
              </w:rPr>
              <w:t>PONTO PARA PROVA ESCRITA</w:t>
            </w:r>
          </w:p>
        </w:tc>
      </w:tr>
      <w:tr>
        <w:trPr>
          <w:trHeight w:val="1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01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Desenho 1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Viviane Regina Costa Sá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Vistas Ortográficas e Perspectivas Axonométrica e Cavaleira</w:t>
            </w:r>
          </w:p>
        </w:tc>
      </w:tr>
      <w:tr>
        <w:trPr>
          <w:trHeight w:val="1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02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Cálculo 2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shd w:fill="auto" w:val="clear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Marcelo Felisberto de Lima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Aplicações da integral definida; Técnicas de integração.</w:t>
            </w:r>
          </w:p>
        </w:tc>
      </w:tr>
      <w:tr>
        <w:trPr>
          <w:trHeight w:val="1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03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Física 2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shd w:fill="auto" w:val="clear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Marcelo Felisberto de Lima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Equilíbrio e Elasticidade; Oscilações; Leis da Termodinâmica.</w:t>
            </w:r>
          </w:p>
        </w:tc>
      </w:tr>
      <w:tr>
        <w:trPr>
          <w:trHeight w:val="1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04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Geometria Analítica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shd w:fill="auto" w:val="clear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Rogério Mendes da Silva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Vetores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Produto de Vetores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Retas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Planos</w:t>
            </w:r>
          </w:p>
        </w:tc>
      </w:tr>
      <w:tr>
        <w:trPr>
          <w:trHeight w:val="1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05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Estatística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shd w:fill="auto" w:val="clear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Gabriel Soares Bádue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Organização e representação de dados.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Estatísticas para descrição, exploração e comparação dos dados.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Probabilidades.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Distribuições discretas. Distribuição Binomial. Distribuição de Poisson.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Distribuição Normal.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Estimativas.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Testes de Hipótese.</w:t>
            </w:r>
          </w:p>
        </w:tc>
      </w:tr>
      <w:tr>
        <w:trPr>
          <w:trHeight w:val="1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06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Álgebra Linear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shd w:fill="auto" w:val="clear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Gabriel Soares Bádue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Matrizes e Determinantes.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Sistemas de Equações Lineares.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Espaços Vetoriais.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Subespaços Vetoriais.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Dependência Linear.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Base e Dimensão.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Espaços Vetoriais Euclidianos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Transformações Lineares.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Autovalores e Autovetores.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zCs w:val="20"/>
                <w:shd w:fill="auto" w:val="clear"/>
              </w:rPr>
              <w:t>- Diagonalização.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  <w:object>
          <v:shape id="ole_rId4" style="width:46.8pt;height:52.55pt" o:ole="">
            <v:imagedata r:id="rId5" o:title=""/>
          </v:shape>
          <o:OLEObject Type="Embed" ProgID="StaticMetafile" ShapeID="ole_rId4" DrawAspect="Content" ObjectID="_1928655268" r:id="rId4"/>
        </w:objec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SERVIÇO PÚBLICO FEDERAL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UNIVERSIDADE FEDERAL DE ALAGOAS - UFAL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CAMPUS DO SERTÃO – DELMIRO GOUVEIA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COORDENAÇÃO DE MONITORIA – COGRAD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 xml:space="preserve">QUADRO DE VAGAS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MONITORIA – 2019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Curso: Engenharia de Produção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  <w:t>Coordenador(a): Robério José Rogério dos Santos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6"/>
          <w:shd w:fill="auto" w:val="clear"/>
        </w:rPr>
      </w:r>
    </w:p>
    <w:tbl>
      <w:tblPr>
        <w:tblW w:w="872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9"/>
        <w:gridCol w:w="3297"/>
        <w:gridCol w:w="1036"/>
        <w:gridCol w:w="1738"/>
        <w:gridCol w:w="2180"/>
      </w:tblGrid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Nº</w:t>
            </w:r>
          </w:p>
        </w:tc>
        <w:tc>
          <w:tcPr>
            <w:tcW w:w="82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SEM BOLSA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auto" w:val="clear"/>
              </w:rPr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hd w:fill="auto" w:val="clear"/>
              </w:rPr>
              <w:t>DISCIPLINA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140" w:right="0" w:hanging="0"/>
              <w:jc w:val="center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hd w:fill="auto" w:val="clear"/>
              </w:rPr>
              <w:t>VAGA (QT.)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5" w:right="0" w:hanging="0"/>
              <w:jc w:val="center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hd w:fill="auto" w:val="clear"/>
              </w:rPr>
              <w:t>PROF. ORIENTADOR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0"/>
                <w:shd w:fill="auto" w:val="clear"/>
              </w:rPr>
              <w:t>PONTO PARA PROVA ESCRITA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01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Desenho 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Viviane Regina Costa Sá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Vistas Ortográficas e Perspectivas Axonométrica e Cavaleira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02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Geometria Analítica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Rogério Mendes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- Vetores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- Produto de Vetores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- Retas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- Planos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03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aps/>
                <w:color w:val="000000"/>
                <w:spacing w:val="0"/>
                <w:sz w:val="22"/>
                <w:shd w:fill="auto" w:val="clear"/>
              </w:rPr>
              <w:t>FENÔMENOS DE TRANSFERÊNCIA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-Bold" w:cs="Times-Bold" w:ascii="Times-Bold" w:hAnsi="Times-Bold"/>
                <w:b/>
                <w:caps/>
                <w:color w:val="000000"/>
                <w:spacing w:val="0"/>
                <w:sz w:val="22"/>
                <w:shd w:fill="auto" w:val="clear"/>
              </w:rPr>
              <w:t>Raniere henrique pereira lira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aps/>
                <w:color w:val="000000"/>
                <w:spacing w:val="0"/>
                <w:sz w:val="22"/>
              </w:rPr>
            </w:pPr>
            <w:r>
              <w:rPr>
                <w:rFonts w:eastAsia="Times-Bold" w:cs="Times-Bold" w:ascii="Times-Bold" w:hAnsi="Times-Bold"/>
                <w:b/>
                <w:caps/>
                <w:color w:val="000000"/>
                <w:spacing w:val="0"/>
                <w:sz w:val="22"/>
                <w:shd w:fill="auto" w:val="clear"/>
              </w:rPr>
              <w:t>- PRINCÍPIO DA CONSERVAÇÃO de energia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aps/>
                <w:color w:val="000000"/>
                <w:spacing w:val="0"/>
                <w:sz w:val="22"/>
              </w:rPr>
            </w:pPr>
            <w:r>
              <w:rPr>
                <w:rFonts w:eastAsia="Times-Bold" w:cs="Times-Bold" w:ascii="Times-Bold" w:hAnsi="Times-Bold"/>
                <w:b/>
                <w:caps/>
                <w:color w:val="000000"/>
                <w:spacing w:val="0"/>
                <w:sz w:val="22"/>
                <w:shd w:fill="auto" w:val="clear"/>
              </w:rPr>
              <w:t>- CONDUÇÃO DE CALOR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aps/>
                <w:color w:val="000000"/>
                <w:spacing w:val="0"/>
                <w:sz w:val="22"/>
              </w:rPr>
            </w:pPr>
            <w:r>
              <w:rPr>
                <w:rFonts w:eastAsia="Times-Bold" w:cs="Times-Bold" w:ascii="Times-Bold" w:hAnsi="Times-Bold"/>
                <w:b/>
                <w:caps/>
                <w:color w:val="000000"/>
                <w:spacing w:val="0"/>
                <w:sz w:val="22"/>
                <w:shd w:fill="auto" w:val="clear"/>
              </w:rPr>
              <w:t>- CONVECÇÃO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aps/>
                <w:color w:val="000000"/>
                <w:spacing w:val="0"/>
                <w:sz w:val="22"/>
              </w:rPr>
            </w:pPr>
            <w:r>
              <w:rPr>
                <w:rFonts w:eastAsia="Times-Bold" w:cs="Times-Bold" w:ascii="Times-Bold" w:hAnsi="Times-Bold"/>
                <w:b/>
                <w:caps/>
                <w:color w:val="000000"/>
                <w:spacing w:val="0"/>
                <w:sz w:val="22"/>
                <w:shd w:fill="auto" w:val="clear"/>
              </w:rPr>
              <w:t>- RADIAÇÃO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aps/>
                <w:color w:val="000000"/>
                <w:spacing w:val="0"/>
                <w:sz w:val="22"/>
              </w:rPr>
            </w:pPr>
            <w:r>
              <w:rPr>
                <w:rFonts w:eastAsia="Times-Bold" w:cs="Times-Bold" w:ascii="Times-Bold" w:hAnsi="Times-Bold"/>
                <w:b/>
                <w:caps/>
                <w:color w:val="000000"/>
                <w:spacing w:val="0"/>
                <w:sz w:val="22"/>
                <w:shd w:fill="auto" w:val="clear"/>
              </w:rPr>
              <w:t>- TRANSFERÊNCIA DE MASSA POR DIFUSÃO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04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Cálculo Numérico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Alverlando Silva Ricardo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Derivação, integração e interpolação numérica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05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Química Geral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Raimundo Nonato Gomes Júnior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Toda a ementa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06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Introdução à Computação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6"/>
                <w:shd w:fill="auto" w:val="clear"/>
              </w:rPr>
              <w:t>Robério José Rogério dos Santos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Toda a ementa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07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Sistemas de Informações II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6"/>
                <w:shd w:fill="auto" w:val="clear"/>
              </w:rPr>
              <w:t>Robério José Rogério dos Santos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Toda a ementa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08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Empreendedorismo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6"/>
                <w:shd w:fill="auto" w:val="clear"/>
              </w:rPr>
              <w:t>Robério José Rogério dos Santos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Toda a ementa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09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Modelagem e Simulação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6"/>
                <w:shd w:fill="auto" w:val="clear"/>
              </w:rPr>
              <w:t>Robério José Rogério dos Santos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Toda a ementa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10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Planejamento Empresarial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6"/>
                <w:shd w:fill="auto" w:val="clear"/>
              </w:rPr>
              <w:t>Robério José Rogério dos Santos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Toda a ementa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11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Cálculo 2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Marcelo Felisberto de Lima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Aplicações da integral definida; Técnicas de integração.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12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Física 2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Marcelo Felisberto de Lima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Equilíbrio e Elasticidade; Oscilações; Leis da Termodinâmica.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13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Engenharia econômica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Everton de Souza Coelho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Juros, séries de pagamentos e sistemas de amortização.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14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Gestão financeira 1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Everton de Souza Coelho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Administração e decisões financeiras de curto prazo.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15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Organização do Trabalho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Jonhatan Magno Norte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Dimensionamento de estoques, Classificação ABC e Cálculo do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número de kanbans.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16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Ergonomia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Jonhatan Magno Norte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Cálculo de forças na L4/S5; Cálculo de iluminação de interiores;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Testes de correlação de variáveis ergonômicas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17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Engenharia de Segurança do Trabalho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Jonhatan Magno Norte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Insalubridade e Periculosidade; Custo de Acidente; Cálculo do nível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de Ruído; Taxas de acidente e de gravidade; Cálculo da iluminância média.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18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Processos industriais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Jonhatan Magno Norte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Refino (Separação e Conversão); Plásticos; Fibras e Borrachas.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19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Processos produtivos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Jonhatan Magno Norte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Tipos de sistemas produtivos em manufatura; testes de aderência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para simulação de processos produtivos; Simulação de processos produtivos discretos.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20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Engenharia de Métodos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Jonhatan Magno Norte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Determinação do tempo padrão pelo método simples;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Determinação de tempo padrão de atividades assimétricas; Cálculo da capacidade das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operações produtivas; Determinação de tempo padrão com base em amostragem.</w:t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21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Eletrotécnica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Francirley Paz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43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- Circuitos em CC;</w:t>
            </w:r>
          </w:p>
          <w:p>
            <w:pPr>
              <w:pStyle w:val="Normal"/>
              <w:spacing w:lineRule="exact" w:line="240" w:before="0" w:after="43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 xml:space="preserve">- Teorema de Norton;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- Componentes do sinal AC.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22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Automação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Francirley Paz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48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3"/>
                <w:shd w:fill="auto" w:val="clear"/>
              </w:rPr>
              <w:t>- Controladores Lógicos Programáveis;</w:t>
            </w:r>
          </w:p>
          <w:p>
            <w:pPr>
              <w:pStyle w:val="Normal"/>
              <w:spacing w:lineRule="exact" w:line="240" w:before="0" w:after="48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3"/>
                <w:shd w:fill="auto" w:val="clear"/>
              </w:rPr>
              <w:t xml:space="preserve">- Linguagem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3"/>
                <w:shd w:fill="auto" w:val="clear"/>
              </w:rPr>
              <w:t>Ladder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3"/>
                <w:shd w:fill="auto" w:val="clear"/>
              </w:rPr>
              <w:t>;</w:t>
            </w:r>
          </w:p>
          <w:p>
            <w:pPr>
              <w:pStyle w:val="Normal"/>
              <w:spacing w:lineRule="exact" w:line="240" w:before="0" w:after="48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3"/>
                <w:shd w:fill="auto" w:val="clear"/>
              </w:rPr>
              <w:t xml:space="preserve">- Portas lógicas;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23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Gestão da manutenção industrial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Francirley Paz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43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3"/>
                <w:shd w:fill="auto" w:val="clear"/>
              </w:rPr>
              <w:t xml:space="preserve">- Manutenção Corretiva, Preventiva e Corretiva; </w:t>
            </w:r>
          </w:p>
          <w:p>
            <w:pPr>
              <w:pStyle w:val="Normal"/>
              <w:spacing w:lineRule="exact" w:line="240" w:before="0" w:after="43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3"/>
                <w:shd w:fill="auto" w:val="clear"/>
              </w:rPr>
              <w:t>- Técnicas de Manutenção Preditiva</w:t>
            </w:r>
          </w:p>
          <w:p>
            <w:pPr>
              <w:pStyle w:val="Normal"/>
              <w:spacing w:lineRule="exact" w:line="240" w:before="0" w:after="43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3"/>
                <w:shd w:fill="auto" w:val="clear"/>
              </w:rPr>
              <w:t xml:space="preserve">- Software Sadege;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24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2563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563"/>
            </w:tblGrid>
            <w:tr>
              <w:trPr>
                <w:trHeight w:val="105" w:hRule="atLeast"/>
              </w:trPr>
              <w:tc>
                <w:tcPr>
                  <w:tcW w:w="25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Controle da Qualidade </w:t>
                  </w:r>
                </w:p>
              </w:tc>
            </w:tr>
          </w:tbl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Alline Thamyres Claudino da Silva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-Bold" w:hAnsi="Times-Bold" w:eastAsia="Times-Bold" w:cs="Times-Bold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1963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963"/>
            </w:tblGrid>
            <w:tr>
              <w:trPr>
                <w:trHeight w:val="480" w:hRule="atLeast"/>
              </w:trPr>
              <w:tc>
                <w:tcPr>
                  <w:tcW w:w="19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Fundamentos do controle estatístico de processos. Ferramentas estatísticas de controle da qualidade. Gráficos de controle. Capacidade de processo. Avaliação de sistemas de medição. Inspeção da qualidade.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25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308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081"/>
            </w:tblGrid>
            <w:tr>
              <w:trPr>
                <w:trHeight w:val="105" w:hRule="atLeast"/>
              </w:trPr>
              <w:tc>
                <w:tcPr>
                  <w:tcW w:w="30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Sistema de Gestão da Qualidade </w:t>
                  </w:r>
                </w:p>
              </w:tc>
            </w:tr>
          </w:tbl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Alline Thamyres Claudino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1963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963"/>
            </w:tblGrid>
            <w:tr>
              <w:trPr>
                <w:trHeight w:val="479" w:hRule="atLeast"/>
              </w:trPr>
              <w:tc>
                <w:tcPr>
                  <w:tcW w:w="19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Histórico e conceitos básicos. Controle de Qualidade. Evolução dos sistemas de qualidade. Sistemas e modelos de gestão da qualidade. Certificação das organizações. Sistemas de gestão integrados.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26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308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081"/>
            </w:tblGrid>
            <w:tr>
              <w:trPr>
                <w:trHeight w:val="105" w:hRule="atLeast"/>
              </w:trPr>
              <w:tc>
                <w:tcPr>
                  <w:tcW w:w="30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Planejamento e Controle da Produção </w:t>
                  </w:r>
                </w:p>
              </w:tc>
            </w:tr>
          </w:tbl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Alline Thamyres Claudino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1948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948"/>
            </w:tblGrid>
            <w:tr>
              <w:trPr>
                <w:trHeight w:val="378" w:hRule="atLeast"/>
              </w:trPr>
              <w:tc>
                <w:tcPr>
                  <w:tcW w:w="19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Sistemas de produção. Tipos e requisitos, ferramentas e metodologias do planejamento da produção. Previsão de demanda, planejamento e controle de capacidade, de estoque e redes de suprimentos. MRP. Just-in-time. Sistemas de controle e supervisão. </w:t>
                  </w:r>
                </w:p>
              </w:tc>
            </w:tr>
            <w:tr>
              <w:trPr>
                <w:trHeight w:val="378" w:hRule="atLeast"/>
              </w:trPr>
              <w:tc>
                <w:tcPr>
                  <w:tcW w:w="19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00000A"/>
                      <w:spacing w:val="0"/>
                      <w:sz w:val="22"/>
                    </w:rPr>
                  </w:pPr>
                  <w:r>
                    <w:rPr>
                      <w:rFonts w:eastAsia="Calibri" w:cs="Calibri"/>
                      <w:color w:val="00000A"/>
                      <w:spacing w:val="0"/>
                      <w:sz w:val="22"/>
                      <w:shd w:fill="auto" w:val="clear"/>
                    </w:rPr>
                  </w:r>
                </w:p>
              </w:tc>
            </w:tr>
            <w:tr>
              <w:trPr>
                <w:trHeight w:val="378" w:hRule="atLeast"/>
              </w:trPr>
              <w:tc>
                <w:tcPr>
                  <w:tcW w:w="19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00000A"/>
                      <w:spacing w:val="0"/>
                      <w:sz w:val="22"/>
                    </w:rPr>
                  </w:pPr>
                  <w:r>
                    <w:rPr>
                      <w:rFonts w:eastAsia="Calibri" w:cs="Calibri"/>
                      <w:color w:val="00000A"/>
                      <w:spacing w:val="0"/>
                      <w:sz w:val="22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27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2797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97"/>
            </w:tblGrid>
            <w:tr>
              <w:trPr>
                <w:trHeight w:val="105" w:hRule="atLeast"/>
              </w:trPr>
              <w:tc>
                <w:tcPr>
                  <w:tcW w:w="27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Engenharia de Produto 1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Alline Thamyres Claudino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1963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963"/>
            </w:tblGrid>
            <w:tr>
              <w:trPr>
                <w:trHeight w:val="733" w:hRule="atLeast"/>
              </w:trPr>
              <w:tc>
                <w:tcPr>
                  <w:tcW w:w="19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Conceituação, metodologias de projeto, processos e formas de representação do projeto. Ciclo de vida do produto; Planejamento e administração de projetos. Qualidade e Desenvolvimento de Projetos em equipe. Visão geral do detalhamento do projeto; Construção de protótipos; Testes de desempenho.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28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308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081"/>
            </w:tblGrid>
            <w:tr>
              <w:trPr>
                <w:trHeight w:val="105" w:hRule="atLeast"/>
              </w:trPr>
              <w:tc>
                <w:tcPr>
                  <w:tcW w:w="30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Logística e Cadeia de Suprimentos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Alline Thamyres Claudino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1963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963"/>
            </w:tblGrid>
            <w:tr>
              <w:trPr>
                <w:trHeight w:val="734" w:hRule="atLeast"/>
              </w:trPr>
              <w:tc>
                <w:tcPr>
                  <w:tcW w:w="19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Histórico e conceitos de Logística e Cadeias de Suprimentos. Hierarquia de decisões e estratégias em Logística e Cadeias de Suprimentos. Indicadores logísticos. Sistemas de estoque e armazenagem. Projeto, planejamento, operação e manutenção de redes de suprimento. Sistemas de informação em Logística e Cadeias de Abastecimento.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29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279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96"/>
            </w:tblGrid>
            <w:tr>
              <w:trPr>
                <w:trHeight w:val="105" w:hRule="atLeast"/>
              </w:trPr>
              <w:tc>
                <w:tcPr>
                  <w:tcW w:w="27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Planejamento estratégico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-Bold" w:cs="Times-Bold" w:ascii="Times-Bold" w:hAnsi="Times-Bold"/>
                <w:b/>
                <w:color w:val="000000"/>
                <w:spacing w:val="0"/>
                <w:sz w:val="24"/>
                <w:shd w:fill="auto" w:val="clear"/>
              </w:rPr>
              <w:t>Alline Thamyres Claudino da Silva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tbl>
            <w:tblPr>
              <w:tblW w:w="1963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963"/>
            </w:tblGrid>
            <w:tr>
              <w:trPr>
                <w:trHeight w:val="605" w:hRule="atLeast"/>
              </w:trPr>
              <w:tc>
                <w:tcPr>
                  <w:tcW w:w="19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000000" w:fill="FFFFFF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</w:rPr>
                  </w:pPr>
                  <w:r>
                    <w:rPr>
                      <w:rFonts w:eastAsia="Times-Bold" w:cs="Times-Bold" w:ascii="Times-Bold" w:hAnsi="Times-Bold"/>
                      <w:b/>
                      <w:color w:val="000000"/>
                      <w:spacing w:val="0"/>
                      <w:sz w:val="24"/>
                      <w:shd w:fill="auto" w:val="clear"/>
                    </w:rPr>
                    <w:t xml:space="preserve">Estratégias. Planejamento: ferramentas e técnicas. Métodos de planejamento: alternativas, custos, limites. Formulação de estratégias: uso de cenários; Planejamento de contingências e alternativas de ação. Limites e críticas dos métodos de planejamento estratégico. Gestão da rotina.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  <w:shd w:fill="auto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LibreOffice/5.4.4.2$Windows_X86_64 LibreOffice_project/2524958677847fb3bb44820e40380acbe820f960</Application>
  <Pages>8</Pages>
  <Words>939</Words>
  <Characters>5438</Characters>
  <CharactersWithSpaces>6161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2019-04-15T17:24:51Z</cp:lastPrinted>
  <dcterms:modified xsi:type="dcterms:W3CDTF">2019-04-15T17:25:09Z</dcterms:modified>
  <cp:revision>1</cp:revision>
  <dc:subject/>
  <dc:title/>
</cp:coreProperties>
</file>